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napToGrid/>
          <w:color w:val="FF0000"/>
          <w:kern w:val="0"/>
          <w:sz w:val="21"/>
          <w:szCs w:val="21"/>
        </w:rPr>
      </w:pPr>
      <w:r>
        <w:rPr>
          <w:rFonts w:ascii="Times New Roman" w:hAnsi="Times New Roman"/>
          <w:b/>
          <w:snapToGrid/>
          <w:color w:val="FF0000"/>
          <w:kern w:val="0"/>
          <w:sz w:val="21"/>
          <w:szCs w:val="21"/>
        </w:rPr>
        <w:t>编号：</w:t>
      </w:r>
      <w:r>
        <w:rPr>
          <w:rFonts w:hint="eastAsia" w:ascii="Times New Roman" w:hAnsi="Times New Roman"/>
          <w:b/>
          <w:snapToGrid/>
          <w:color w:val="FF0000"/>
          <w:kern w:val="0"/>
          <w:sz w:val="21"/>
          <w:szCs w:val="21"/>
          <w:lang w:val="en-US" w:eastAsia="zh-CN"/>
        </w:rPr>
        <w:t>0107+</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eastAsia="zh-CN"/>
        </w:rPr>
        <w:t>年份</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val="en-US" w:eastAsia="zh-CN"/>
        </w:rPr>
        <w:t>+</w:t>
      </w:r>
      <w:r>
        <w:rPr>
          <w:rFonts w:hint="eastAsia" w:ascii="Times New Roman" w:hAnsi="Times New Roman"/>
          <w:b/>
          <w:snapToGrid/>
          <w:color w:val="FF0000"/>
          <w:kern w:val="0"/>
          <w:sz w:val="21"/>
          <w:szCs w:val="21"/>
        </w:rPr>
        <w:t>(各</w:t>
      </w:r>
      <w:r>
        <w:rPr>
          <w:rFonts w:ascii="Times New Roman" w:hAnsi="Times New Roman"/>
          <w:b/>
          <w:snapToGrid/>
          <w:color w:val="FF0000"/>
          <w:kern w:val="0"/>
          <w:sz w:val="21"/>
          <w:szCs w:val="21"/>
        </w:rPr>
        <w:t>学院代码</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val="en-US" w:eastAsia="zh-CN"/>
        </w:rPr>
        <w:t>+</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val="en-US" w:eastAsia="zh-CN"/>
        </w:rPr>
        <w:t>001、/002.....</w:t>
      </w:r>
      <w:r>
        <w:rPr>
          <w:rFonts w:hint="eastAsia" w:ascii="Times New Roman" w:hAnsi="Times New Roman"/>
          <w:b/>
          <w:snapToGrid/>
          <w:color w:val="FF0000"/>
          <w:kern w:val="0"/>
          <w:sz w:val="21"/>
          <w:szCs w:val="21"/>
        </w:rPr>
        <w:t>）</w:t>
      </w:r>
    </w:p>
    <w:p>
      <w:pPr>
        <w:tabs>
          <w:tab w:val="left" w:pos="1390"/>
        </w:tabs>
        <w:adjustRightInd w:val="0"/>
        <w:spacing w:line="360" w:lineRule="auto"/>
        <w:jc w:val="left"/>
        <w:textAlignment w:val="baseline"/>
        <w:rPr>
          <w:rFonts w:hint="eastAsia" w:ascii="楷体_GB2312" w:hAnsi="Times New Roman"/>
          <w:b/>
          <w:snapToGrid/>
          <w:kern w:val="0"/>
          <w:sz w:val="21"/>
          <w:szCs w:val="21"/>
        </w:rPr>
      </w:pPr>
      <w:r>
        <w:rPr>
          <w:rFonts w:ascii="楷体_GB2312" w:hAnsi="Times New Roman"/>
          <w:b/>
          <w:snapToGrid/>
          <w:kern w:val="0"/>
          <w:sz w:val="21"/>
          <w:szCs w:val="21"/>
        </w:rPr>
        <w:tab/>
      </w:r>
    </w:p>
    <w:p>
      <w:pPr>
        <w:adjustRightInd w:val="0"/>
        <w:spacing w:line="360" w:lineRule="auto"/>
        <w:jc w:val="center"/>
        <w:textAlignment w:val="baseline"/>
        <w:rPr>
          <w:rFonts w:ascii="Times New Roman" w:hAnsi="Times New Roman"/>
          <w:b/>
          <w:snapToGrid/>
          <w:kern w:val="0"/>
          <w:sz w:val="72"/>
        </w:rPr>
      </w:pPr>
      <w:r>
        <w:rPr>
          <w:rFonts w:hint="eastAsia" w:ascii="Times New Roman" w:hAnsi="Times New Roman"/>
          <w:b/>
          <w:snapToGrid/>
          <w:kern w:val="0"/>
          <w:sz w:val="72"/>
        </w:rPr>
        <w:t>教学实习（实践）基地</w:t>
      </w:r>
    </w:p>
    <w:p>
      <w:pPr>
        <w:adjustRightInd w:val="0"/>
        <w:spacing w:line="360" w:lineRule="auto"/>
        <w:jc w:val="center"/>
        <w:textAlignment w:val="baseline"/>
        <w:rPr>
          <w:rFonts w:ascii="Times New Roman" w:hAnsi="Times New Roman"/>
          <w:b/>
          <w:snapToGrid/>
          <w:kern w:val="0"/>
          <w:sz w:val="80"/>
        </w:rPr>
      </w:pPr>
      <w:r>
        <w:rPr>
          <w:rFonts w:hint="eastAsia" w:ascii="Times New Roman" w:hAnsi="Times New Roman"/>
          <w:b/>
          <w:snapToGrid/>
          <w:kern w:val="0"/>
          <w:sz w:val="80"/>
        </w:rPr>
        <w:t>协</w:t>
      </w:r>
      <w:r>
        <w:rPr>
          <w:rFonts w:ascii="Times New Roman" w:hAnsi="Times New Roman"/>
          <w:b/>
          <w:snapToGrid/>
          <w:kern w:val="0"/>
          <w:sz w:val="80"/>
        </w:rPr>
        <w:t xml:space="preserve"> </w:t>
      </w:r>
      <w:r>
        <w:rPr>
          <w:rFonts w:hint="eastAsia" w:ascii="Times New Roman" w:hAnsi="Times New Roman"/>
          <w:b/>
          <w:snapToGrid/>
          <w:kern w:val="0"/>
          <w:sz w:val="80"/>
        </w:rPr>
        <w:t>议</w:t>
      </w:r>
      <w:r>
        <w:rPr>
          <w:rFonts w:ascii="Times New Roman" w:hAnsi="Times New Roman"/>
          <w:b/>
          <w:snapToGrid/>
          <w:kern w:val="0"/>
          <w:sz w:val="80"/>
        </w:rPr>
        <w:t xml:space="preserve"> </w:t>
      </w:r>
      <w:r>
        <w:rPr>
          <w:rFonts w:hint="eastAsia" w:ascii="Times New Roman" w:hAnsi="Times New Roman"/>
          <w:b/>
          <w:snapToGrid/>
          <w:kern w:val="0"/>
          <w:sz w:val="80"/>
        </w:rPr>
        <w:t>书</w:t>
      </w:r>
    </w:p>
    <w:p>
      <w:pPr>
        <w:adjustRightInd w:val="0"/>
        <w:spacing w:line="360" w:lineRule="auto"/>
        <w:jc w:val="center"/>
        <w:textAlignment w:val="baseline"/>
        <w:rPr>
          <w:rFonts w:ascii="Times New Roman" w:hAnsi="Times New Roman"/>
          <w:b/>
          <w:snapToGrid/>
          <w:kern w:val="0"/>
          <w:sz w:val="52"/>
        </w:rPr>
      </w:pPr>
    </w:p>
    <w:p>
      <w:pPr>
        <w:adjustRightInd w:val="0"/>
        <w:spacing w:line="360" w:lineRule="auto"/>
        <w:jc w:val="center"/>
        <w:textAlignment w:val="baseline"/>
        <w:rPr>
          <w:rFonts w:ascii="Times New Roman" w:hAnsi="Times New Roman"/>
          <w:b/>
          <w:snapToGrid/>
          <w:kern w:val="0"/>
          <w:sz w:val="52"/>
        </w:rPr>
      </w:pPr>
    </w:p>
    <w:p>
      <w:pPr>
        <w:adjustRightInd w:val="0"/>
        <w:spacing w:line="360" w:lineRule="auto"/>
        <w:ind w:firstLine="1080"/>
        <w:jc w:val="left"/>
        <w:textAlignment w:val="baseline"/>
        <w:rPr>
          <w:rFonts w:hint="eastAsia" w:ascii="Times New Roman" w:hAnsi="Times New Roman"/>
          <w:b/>
          <w:snapToGrid/>
          <w:kern w:val="0"/>
          <w:sz w:val="44"/>
        </w:rPr>
      </w:pPr>
      <w:r>
        <w:rPr>
          <w:rFonts w:hint="eastAsia" w:ascii="Times New Roman" w:hAnsi="Times New Roman"/>
          <w:b/>
          <w:snapToGrid/>
          <w:kern w:val="0"/>
          <w:sz w:val="44"/>
        </w:rPr>
        <w:t>甲方：</w:t>
      </w:r>
      <w:r>
        <w:rPr>
          <w:rFonts w:ascii="Times New Roman" w:hAnsi="Times New Roman"/>
          <w:b/>
          <w:snapToGrid/>
          <w:kern w:val="0"/>
          <w:sz w:val="44"/>
        </w:rPr>
        <w:t xml:space="preserve"> 东华大学 </w:t>
      </w:r>
    </w:p>
    <w:p>
      <w:pPr>
        <w:adjustRightInd w:val="0"/>
        <w:spacing w:line="360" w:lineRule="auto"/>
        <w:ind w:firstLine="1080"/>
        <w:jc w:val="left"/>
        <w:textAlignment w:val="baseline"/>
        <w:rPr>
          <w:rFonts w:ascii="Times New Roman" w:hAnsi="Times New Roman"/>
          <w:b/>
          <w:snapToGrid/>
          <w:kern w:val="0"/>
          <w:sz w:val="44"/>
        </w:rPr>
      </w:pPr>
    </w:p>
    <w:p>
      <w:pPr>
        <w:adjustRightInd w:val="0"/>
        <w:spacing w:line="360" w:lineRule="auto"/>
        <w:ind w:left="850" w:leftChars="354" w:firstLine="230" w:firstLineChars="52"/>
        <w:textAlignment w:val="baseline"/>
        <w:rPr>
          <w:rFonts w:ascii="Times New Roman" w:hAnsi="Times New Roman"/>
          <w:b/>
          <w:snapToGrid/>
          <w:kern w:val="0"/>
          <w:sz w:val="32"/>
        </w:rPr>
      </w:pPr>
      <w:r>
        <w:rPr>
          <w:rFonts w:hint="eastAsia" w:ascii="Times New Roman" w:hAnsi="Times New Roman"/>
          <w:b/>
          <w:snapToGrid/>
          <w:kern w:val="0"/>
          <w:sz w:val="44"/>
        </w:rPr>
        <w:t>乙方：</w:t>
      </w:r>
      <w:r>
        <w:rPr>
          <w:rFonts w:ascii="Times New Roman" w:hAnsi="Times New Roman"/>
          <w:b/>
          <w:snapToGrid/>
          <w:kern w:val="0"/>
          <w:sz w:val="32"/>
        </w:rPr>
        <w:t xml:space="preserve"> </w:t>
      </w:r>
    </w:p>
    <w:p>
      <w:pPr>
        <w:adjustRightInd w:val="0"/>
        <w:spacing w:line="360" w:lineRule="auto"/>
        <w:jc w:val="center"/>
        <w:textAlignment w:val="baseline"/>
        <w:rPr>
          <w:rFonts w:ascii="Times New Roman" w:hAnsi="Times New Roman"/>
          <w:b/>
          <w:snapToGrid/>
          <w:kern w:val="0"/>
          <w:sz w:val="32"/>
        </w:rPr>
      </w:pPr>
    </w:p>
    <w:p>
      <w:pPr>
        <w:adjustRightInd w:val="0"/>
        <w:spacing w:line="360" w:lineRule="auto"/>
        <w:jc w:val="center"/>
        <w:textAlignment w:val="baseline"/>
        <w:rPr>
          <w:rFonts w:ascii="Times New Roman" w:hAnsi="Times New Roman"/>
          <w:b/>
          <w:snapToGrid/>
          <w:kern w:val="0"/>
          <w:sz w:val="32"/>
        </w:rPr>
      </w:pPr>
    </w:p>
    <w:p>
      <w:pPr>
        <w:adjustRightInd w:val="0"/>
        <w:spacing w:line="360" w:lineRule="auto"/>
        <w:jc w:val="center"/>
        <w:textAlignment w:val="baseline"/>
        <w:rPr>
          <w:rFonts w:ascii="Times New Roman" w:hAnsi="Times New Roman"/>
          <w:b/>
          <w:snapToGrid/>
          <w:kern w:val="0"/>
          <w:sz w:val="32"/>
        </w:rPr>
      </w:pPr>
    </w:p>
    <w:p>
      <w:pPr>
        <w:adjustRightInd w:val="0"/>
        <w:spacing w:line="360" w:lineRule="auto"/>
        <w:jc w:val="center"/>
        <w:textAlignment w:val="baseline"/>
        <w:rPr>
          <w:rFonts w:hint="eastAsia" w:ascii="Times New Roman" w:hAnsi="Times New Roman"/>
          <w:b/>
          <w:snapToGrid/>
          <w:kern w:val="0"/>
        </w:rPr>
      </w:pPr>
      <w:r>
        <w:rPr>
          <w:rFonts w:hint="eastAsia" w:ascii="Times New Roman" w:hAnsi="Times New Roman"/>
          <w:b/>
          <w:snapToGrid/>
          <w:kern w:val="0"/>
        </w:rPr>
        <w:t>签订日期：    年    月   日</w:t>
      </w:r>
    </w:p>
    <w:p>
      <w:pPr>
        <w:adjustRightInd w:val="0"/>
        <w:spacing w:line="360" w:lineRule="auto"/>
        <w:jc w:val="center"/>
        <w:textAlignment w:val="baseline"/>
        <w:rPr>
          <w:rFonts w:hint="eastAsia" w:ascii="Times New Roman" w:hAnsi="Times New Roman"/>
          <w:b/>
          <w:snapToGrid/>
          <w:kern w:val="0"/>
          <w:sz w:val="22"/>
        </w:rPr>
      </w:pPr>
    </w:p>
    <w:p>
      <w:pPr>
        <w:adjustRightInd w:val="0"/>
        <w:spacing w:line="360" w:lineRule="auto"/>
        <w:jc w:val="center"/>
        <w:textAlignment w:val="baseline"/>
        <w:rPr>
          <w:rFonts w:hint="eastAsia" w:ascii="Times New Roman" w:hAnsi="Times New Roman"/>
          <w:b/>
          <w:snapToGrid/>
          <w:kern w:val="0"/>
          <w:sz w:val="22"/>
        </w:rPr>
      </w:pPr>
    </w:p>
    <w:p>
      <w:pPr>
        <w:adjustRightInd w:val="0"/>
        <w:spacing w:line="360" w:lineRule="auto"/>
        <w:jc w:val="center"/>
        <w:textAlignment w:val="baseline"/>
        <w:rPr>
          <w:rFonts w:hint="eastAsia" w:ascii="Times New Roman" w:hAnsi="Times New Roman"/>
          <w:b/>
          <w:snapToGrid/>
          <w:kern w:val="0"/>
          <w:sz w:val="22"/>
        </w:rPr>
      </w:pPr>
    </w:p>
    <w:p>
      <w:pPr>
        <w:adjustRightInd w:val="0"/>
        <w:spacing w:line="360" w:lineRule="auto"/>
        <w:jc w:val="center"/>
        <w:textAlignment w:val="baseline"/>
        <w:rPr>
          <w:rFonts w:hint="eastAsia" w:ascii="Times New Roman" w:hAnsi="Times New Roman"/>
          <w:b/>
          <w:snapToGrid/>
          <w:kern w:val="0"/>
          <w:sz w:val="22"/>
        </w:rPr>
      </w:pPr>
    </w:p>
    <w:p>
      <w:pPr>
        <w:adjustRightInd w:val="0"/>
        <w:spacing w:line="360" w:lineRule="auto"/>
        <w:jc w:val="center"/>
        <w:textAlignment w:val="baseline"/>
        <w:rPr>
          <w:rFonts w:hint="eastAsia" w:ascii="Times New Roman" w:hAnsi="Times New Roman"/>
          <w:b/>
          <w:snapToGrid/>
          <w:kern w:val="0"/>
          <w:sz w:val="22"/>
        </w:rPr>
      </w:pPr>
    </w:p>
    <w:p>
      <w:pPr>
        <w:adjustRightInd w:val="0"/>
        <w:spacing w:line="360" w:lineRule="auto"/>
        <w:jc w:val="center"/>
        <w:textAlignment w:val="baseline"/>
        <w:rPr>
          <w:rFonts w:hint="eastAsia" w:ascii="Times New Roman" w:hAnsi="Times New Roman"/>
          <w:b/>
          <w:snapToGrid/>
          <w:kern w:val="0"/>
          <w:sz w:val="22"/>
        </w:rPr>
      </w:pPr>
    </w:p>
    <w:p>
      <w:pPr>
        <w:adjustRightInd w:val="0"/>
        <w:spacing w:line="360" w:lineRule="auto"/>
        <w:jc w:val="center"/>
        <w:textAlignment w:val="baseline"/>
        <w:rPr>
          <w:rFonts w:ascii="Times New Roman" w:hAnsi="Times New Roman"/>
          <w:b/>
          <w:snapToGrid/>
          <w:kern w:val="0"/>
          <w:sz w:val="32"/>
        </w:rPr>
      </w:pPr>
      <w:r>
        <w:rPr>
          <w:rFonts w:ascii="Times New Roman" w:hAnsi="Times New Roman"/>
          <w:b/>
          <w:snapToGrid/>
          <w:kern w:val="0"/>
          <w:sz w:val="22"/>
        </w:rPr>
        <w:br w:type="page"/>
      </w:r>
      <w:bookmarkStart w:id="0" w:name="_GoBack"/>
      <w:bookmarkEnd w:id="0"/>
      <w:r>
        <w:rPr>
          <w:rFonts w:hint="eastAsia" w:ascii="Times New Roman" w:hAnsi="Times New Roman"/>
          <w:b/>
          <w:snapToGrid/>
          <w:color w:val="000000"/>
          <w:kern w:val="0"/>
          <w:sz w:val="32"/>
        </w:rPr>
        <w:t>东华大学</w:t>
      </w:r>
      <w:r>
        <w:rPr>
          <w:rFonts w:hint="eastAsia" w:ascii="Times New Roman" w:hAnsi="Times New Roman"/>
          <w:b/>
          <w:snapToGrid/>
          <w:kern w:val="0"/>
          <w:sz w:val="32"/>
        </w:rPr>
        <w:t>与</w:t>
      </w:r>
      <w:r>
        <w:rPr>
          <w:rFonts w:hint="eastAsia" w:ascii="Times New Roman" w:hAnsi="Times New Roman"/>
          <w:b/>
          <w:snapToGrid/>
          <w:color w:val="FF0000"/>
          <w:kern w:val="0"/>
          <w:sz w:val="32"/>
          <w:highlight w:val="yellow"/>
        </w:rPr>
        <w:t>*****</w:t>
      </w:r>
    </w:p>
    <w:p>
      <w:pPr>
        <w:adjustRightInd w:val="0"/>
        <w:spacing w:line="360" w:lineRule="auto"/>
        <w:jc w:val="center"/>
        <w:textAlignment w:val="baseline"/>
        <w:rPr>
          <w:rFonts w:hint="eastAsia" w:ascii="Times New Roman" w:hAnsi="Times New Roman"/>
          <w:b/>
          <w:snapToGrid/>
          <w:kern w:val="0"/>
          <w:sz w:val="32"/>
        </w:rPr>
      </w:pPr>
      <w:r>
        <w:rPr>
          <w:rFonts w:hint="eastAsia" w:ascii="Times New Roman" w:hAnsi="Times New Roman"/>
          <w:b/>
          <w:snapToGrid/>
          <w:kern w:val="0"/>
          <w:sz w:val="32"/>
        </w:rPr>
        <w:t>共建教学实习（实践）基地协议书</w:t>
      </w:r>
    </w:p>
    <w:p>
      <w:pPr>
        <w:spacing w:line="360" w:lineRule="auto"/>
        <w:rPr>
          <w:rFonts w:hint="eastAsia" w:cs="仿宋_GB2312"/>
          <w:b/>
          <w:snapToGrid/>
          <w:kern w:val="2"/>
          <w:sz w:val="32"/>
          <w:szCs w:val="28"/>
        </w:rPr>
      </w:pPr>
      <w:r>
        <w:rPr>
          <w:rFonts w:hint="eastAsia" w:cs="仿宋_GB2312"/>
          <w:b/>
          <w:snapToGrid/>
          <w:kern w:val="2"/>
          <w:sz w:val="32"/>
          <w:szCs w:val="28"/>
        </w:rPr>
        <w:t>一、目的</w:t>
      </w:r>
    </w:p>
    <w:p>
      <w:pPr>
        <w:adjustRightInd w:val="0"/>
        <w:spacing w:line="360" w:lineRule="auto"/>
        <w:ind w:firstLine="425"/>
        <w:textAlignment w:val="baseline"/>
        <w:rPr>
          <w:rFonts w:hint="eastAsia"/>
          <w:snapToGrid/>
          <w:kern w:val="0"/>
          <w:szCs w:val="24"/>
        </w:rPr>
      </w:pPr>
      <w:r>
        <w:rPr>
          <w:rFonts w:hint="eastAsia"/>
          <w:snapToGrid/>
          <w:kern w:val="0"/>
          <w:szCs w:val="24"/>
        </w:rPr>
        <w:t>为更好地推进东华大学“高层次应用型创新人才培养为主”人才培养目标的有效实施，创建高校和行业企业联合培养人才的育人机制，不断提升学生创新创业实践能力，全面提高教育教学质量，东华大学（以下简称甲方）和</w:t>
      </w:r>
      <w:r>
        <w:rPr>
          <w:snapToGrid/>
          <w:color w:val="FF0000"/>
          <w:kern w:val="0"/>
          <w:szCs w:val="24"/>
          <w:highlight w:val="yellow"/>
        </w:rPr>
        <w:t>*****</w:t>
      </w:r>
      <w:r>
        <w:rPr>
          <w:rFonts w:hint="eastAsia"/>
          <w:snapToGrid/>
          <w:kern w:val="0"/>
          <w:szCs w:val="24"/>
          <w:highlight w:val="yellow"/>
        </w:rPr>
        <w:t>（</w:t>
      </w:r>
      <w:r>
        <w:rPr>
          <w:rFonts w:hint="eastAsia"/>
          <w:snapToGrid/>
          <w:kern w:val="0"/>
          <w:szCs w:val="24"/>
        </w:rPr>
        <w:t>以下简称乙方）</w:t>
      </w:r>
      <w:r>
        <w:rPr>
          <w:rFonts w:hint="eastAsia" w:cs="仿宋_GB2312"/>
          <w:snapToGrid/>
          <w:kern w:val="0"/>
          <w:szCs w:val="24"/>
        </w:rPr>
        <w:t>本着优势互补、</w:t>
      </w:r>
      <w:r>
        <w:rPr>
          <w:rFonts w:hint="eastAsia"/>
          <w:snapToGrid/>
          <w:kern w:val="0"/>
          <w:szCs w:val="24"/>
        </w:rPr>
        <w:t>互相协作、各施所长、互补所需的原则，共建“</w:t>
      </w:r>
      <w:r>
        <w:rPr>
          <w:snapToGrid/>
          <w:color w:val="000000"/>
          <w:kern w:val="0"/>
          <w:szCs w:val="24"/>
        </w:rPr>
        <w:t>东华大学</w:t>
      </w:r>
      <w:r>
        <w:rPr>
          <w:rFonts w:hint="eastAsia"/>
          <w:snapToGrid/>
          <w:color w:val="000000"/>
          <w:kern w:val="0"/>
          <w:szCs w:val="24"/>
        </w:rPr>
        <w:t>——</w:t>
      </w:r>
      <w:r>
        <w:rPr>
          <w:snapToGrid/>
          <w:color w:val="FF0000"/>
          <w:kern w:val="0"/>
          <w:szCs w:val="24"/>
          <w:highlight w:val="yellow"/>
        </w:rPr>
        <w:t>*****</w:t>
      </w:r>
      <w:r>
        <w:rPr>
          <w:rFonts w:hint="eastAsia"/>
          <w:snapToGrid/>
          <w:kern w:val="0"/>
          <w:szCs w:val="24"/>
        </w:rPr>
        <w:t>教学实习（实践）基地”。</w:t>
      </w:r>
    </w:p>
    <w:p>
      <w:pPr>
        <w:spacing w:before="156" w:beforeLines="50" w:line="360" w:lineRule="auto"/>
        <w:rPr>
          <w:rFonts w:hint="eastAsia" w:cs="仿宋_GB2312"/>
          <w:b/>
          <w:snapToGrid/>
          <w:kern w:val="2"/>
          <w:sz w:val="28"/>
          <w:szCs w:val="28"/>
        </w:rPr>
      </w:pPr>
      <w:r>
        <w:rPr>
          <w:rFonts w:hint="eastAsia" w:cs="仿宋_GB2312"/>
          <w:b/>
          <w:snapToGrid/>
          <w:kern w:val="2"/>
          <w:sz w:val="28"/>
          <w:szCs w:val="28"/>
        </w:rPr>
        <w:t>二、双方权利与义务</w:t>
      </w:r>
    </w:p>
    <w:p>
      <w:pPr>
        <w:spacing w:line="360" w:lineRule="auto"/>
        <w:rPr>
          <w:rFonts w:cs="仿宋_GB2312"/>
          <w:snapToGrid/>
          <w:kern w:val="2"/>
          <w:sz w:val="28"/>
          <w:szCs w:val="28"/>
        </w:rPr>
      </w:pPr>
      <w:r>
        <w:rPr>
          <w:rFonts w:hint="eastAsia" w:cs="仿宋_GB2312"/>
          <w:snapToGrid/>
          <w:kern w:val="2"/>
          <w:sz w:val="28"/>
          <w:szCs w:val="28"/>
        </w:rPr>
        <w:t>（一）共同权利与义务</w:t>
      </w:r>
    </w:p>
    <w:p>
      <w:pPr>
        <w:numPr>
          <w:ilvl w:val="0"/>
          <w:numId w:val="1"/>
        </w:numPr>
        <w:adjustRightInd w:val="0"/>
        <w:spacing w:line="360" w:lineRule="auto"/>
        <w:jc w:val="left"/>
        <w:textAlignment w:val="baseline"/>
        <w:rPr>
          <w:rFonts w:hint="eastAsia" w:cs="仿宋_GB2312"/>
          <w:snapToGrid/>
          <w:kern w:val="2"/>
          <w:szCs w:val="24"/>
        </w:rPr>
      </w:pPr>
      <w:r>
        <w:rPr>
          <w:rFonts w:hint="eastAsia" w:cs="仿宋_GB2312"/>
          <w:snapToGrid/>
          <w:kern w:val="2"/>
          <w:szCs w:val="24"/>
        </w:rPr>
        <w:t>甲乙双方应在友好协作、互相信任、互相支持的前提下精诚合作。</w:t>
      </w:r>
    </w:p>
    <w:p>
      <w:pPr>
        <w:numPr>
          <w:ilvl w:val="0"/>
          <w:numId w:val="1"/>
        </w:numPr>
        <w:adjustRightInd w:val="0"/>
        <w:snapToGrid w:val="0"/>
        <w:spacing w:line="360" w:lineRule="auto"/>
        <w:jc w:val="left"/>
        <w:textAlignment w:val="baseline"/>
        <w:rPr>
          <w:rFonts w:hint="eastAsia"/>
          <w:snapToGrid/>
          <w:kern w:val="0"/>
          <w:szCs w:val="24"/>
        </w:rPr>
      </w:pPr>
      <w:r>
        <w:rPr>
          <w:rFonts w:hint="eastAsia"/>
          <w:snapToGrid/>
          <w:kern w:val="0"/>
          <w:szCs w:val="24"/>
        </w:rPr>
        <w:t>甲乙双方共同做好学生在企业学习期间的安全、保密、知识产权保护等教育，提供充分的安全保护与劳动保护设备，做好相关的管理工作。双方应定期召开实习（实践）工作协调会，定期总结实习（实践）经验，研究相关协作事宜，以持续提升实习（实践）的教育教学质量。</w:t>
      </w:r>
    </w:p>
    <w:p>
      <w:pPr>
        <w:spacing w:line="360" w:lineRule="auto"/>
        <w:rPr>
          <w:rFonts w:cs="仿宋_GB2312"/>
          <w:snapToGrid/>
          <w:kern w:val="2"/>
          <w:sz w:val="28"/>
          <w:szCs w:val="28"/>
        </w:rPr>
      </w:pPr>
      <w:r>
        <w:rPr>
          <w:rFonts w:hint="eastAsia" w:cs="仿宋_GB2312"/>
          <w:snapToGrid/>
          <w:kern w:val="2"/>
          <w:sz w:val="28"/>
          <w:szCs w:val="28"/>
        </w:rPr>
        <w:t>（二）甲方的权利与义务</w:t>
      </w:r>
    </w:p>
    <w:p>
      <w:pPr>
        <w:numPr>
          <w:ilvl w:val="0"/>
          <w:numId w:val="1"/>
        </w:numPr>
        <w:adjustRightInd w:val="0"/>
        <w:spacing w:line="360" w:lineRule="auto"/>
        <w:jc w:val="left"/>
        <w:textAlignment w:val="baseline"/>
        <w:rPr>
          <w:rFonts w:hint="eastAsia"/>
          <w:snapToGrid/>
          <w:kern w:val="0"/>
          <w:szCs w:val="24"/>
        </w:rPr>
      </w:pPr>
      <w:r>
        <w:rPr>
          <w:rFonts w:hint="eastAsia" w:cs="仿宋_GB2312"/>
          <w:snapToGrid/>
          <w:kern w:val="0"/>
          <w:szCs w:val="24"/>
        </w:rPr>
        <w:t>有关甲方的协议内容由东华大学</w:t>
      </w:r>
      <w:r>
        <w:rPr>
          <w:snapToGrid/>
          <w:color w:val="FF0000"/>
          <w:kern w:val="0"/>
          <w:szCs w:val="24"/>
          <w:highlight w:val="yellow"/>
        </w:rPr>
        <w:t>*****</w:t>
      </w:r>
      <w:r>
        <w:rPr>
          <w:rFonts w:hint="eastAsia"/>
          <w:snapToGrid/>
          <w:kern w:val="0"/>
          <w:szCs w:val="24"/>
          <w:highlight w:val="yellow"/>
        </w:rPr>
        <w:t>（基层学院\单位名称）</w:t>
      </w:r>
      <w:r>
        <w:rPr>
          <w:rFonts w:hint="eastAsia"/>
          <w:snapToGrid/>
          <w:kern w:val="0"/>
          <w:szCs w:val="24"/>
        </w:rPr>
        <w:t>具体执行。</w:t>
      </w:r>
    </w:p>
    <w:p>
      <w:pPr>
        <w:numPr>
          <w:ilvl w:val="0"/>
          <w:numId w:val="1"/>
        </w:numPr>
        <w:adjustRightInd w:val="0"/>
        <w:spacing w:line="360" w:lineRule="auto"/>
        <w:jc w:val="left"/>
        <w:textAlignment w:val="baseline"/>
        <w:rPr>
          <w:rFonts w:hint="eastAsia"/>
          <w:snapToGrid/>
          <w:kern w:val="0"/>
          <w:szCs w:val="24"/>
        </w:rPr>
      </w:pPr>
      <w:r>
        <w:rPr>
          <w:rFonts w:hint="eastAsia"/>
          <w:snapToGrid/>
          <w:kern w:val="0"/>
          <w:szCs w:val="24"/>
        </w:rPr>
        <w:t>甲方</w:t>
      </w:r>
      <w:r>
        <w:rPr>
          <w:rFonts w:hint="eastAsia" w:cs="仿宋_GB2312"/>
          <w:snapToGrid/>
          <w:kern w:val="0"/>
          <w:szCs w:val="24"/>
        </w:rPr>
        <w:t>负责教学实习（实践）活动的大纲安排，安排指导教师，并须提前向乙方报告，</w:t>
      </w:r>
      <w:r>
        <w:rPr>
          <w:rFonts w:hint="eastAsia"/>
          <w:snapToGrid/>
          <w:kern w:val="0"/>
          <w:szCs w:val="24"/>
        </w:rPr>
        <w:t>承担学生去企业实习（实践）产生的交通费用、实习费、讲课费等相关费用。</w:t>
      </w:r>
    </w:p>
    <w:p>
      <w:pPr>
        <w:numPr>
          <w:ilvl w:val="0"/>
          <w:numId w:val="1"/>
        </w:numPr>
        <w:adjustRightInd w:val="0"/>
        <w:spacing w:line="360" w:lineRule="auto"/>
        <w:jc w:val="left"/>
        <w:textAlignment w:val="baseline"/>
        <w:rPr>
          <w:snapToGrid/>
          <w:kern w:val="0"/>
          <w:szCs w:val="24"/>
        </w:rPr>
      </w:pPr>
      <w:r>
        <w:rPr>
          <w:rFonts w:hint="eastAsia" w:cs="仿宋_GB2312"/>
          <w:snapToGrid/>
          <w:kern w:val="0"/>
          <w:szCs w:val="24"/>
        </w:rPr>
        <w:t>甲方</w:t>
      </w:r>
      <w:r>
        <w:rPr>
          <w:rFonts w:hint="eastAsia"/>
          <w:snapToGrid/>
          <w:kern w:val="0"/>
          <w:szCs w:val="24"/>
        </w:rPr>
        <w:t>负责为学生在企业实习</w:t>
      </w:r>
      <w:r>
        <w:rPr>
          <w:rFonts w:hint="eastAsia" w:cs="仿宋_GB2312"/>
          <w:snapToGrid/>
          <w:kern w:val="0"/>
          <w:szCs w:val="24"/>
        </w:rPr>
        <w:t>（实践）活动</w:t>
      </w:r>
      <w:r>
        <w:rPr>
          <w:rFonts w:hint="eastAsia"/>
          <w:snapToGrid/>
          <w:kern w:val="0"/>
          <w:szCs w:val="24"/>
        </w:rPr>
        <w:t>期间，购买人身意外伤害保险，并委派指导教师与乙方共同管理学生的学习、生活。</w:t>
      </w:r>
    </w:p>
    <w:p>
      <w:pPr>
        <w:numPr>
          <w:ilvl w:val="0"/>
          <w:numId w:val="1"/>
        </w:numPr>
        <w:adjustRightInd w:val="0"/>
        <w:spacing w:line="360" w:lineRule="auto"/>
        <w:jc w:val="left"/>
        <w:textAlignment w:val="baseline"/>
        <w:rPr>
          <w:rFonts w:hint="eastAsia"/>
          <w:snapToGrid/>
          <w:kern w:val="0"/>
          <w:szCs w:val="24"/>
        </w:rPr>
      </w:pPr>
      <w:r>
        <w:rPr>
          <w:rFonts w:hint="eastAsia"/>
          <w:snapToGrid/>
          <w:kern w:val="0"/>
          <w:szCs w:val="24"/>
        </w:rPr>
        <w:t>甲方需要配合乙方负责参加实习（实践）学生的思想教育和安全教育，要求学生遵守乙方的保密制度和其他有关规章制度。</w:t>
      </w:r>
    </w:p>
    <w:p>
      <w:pPr>
        <w:numPr>
          <w:ilvl w:val="0"/>
          <w:numId w:val="1"/>
        </w:numPr>
        <w:adjustRightInd w:val="0"/>
        <w:spacing w:line="360" w:lineRule="auto"/>
        <w:jc w:val="left"/>
        <w:textAlignment w:val="baseline"/>
        <w:rPr>
          <w:rFonts w:hint="eastAsia"/>
          <w:snapToGrid/>
          <w:kern w:val="0"/>
          <w:szCs w:val="24"/>
        </w:rPr>
      </w:pPr>
      <w:r>
        <w:rPr>
          <w:rFonts w:hint="eastAsia"/>
          <w:snapToGrid/>
          <w:kern w:val="0"/>
          <w:szCs w:val="24"/>
        </w:rPr>
        <w:t>甲方在就业工作推荐方面，可优先为乙方推荐毕业生相关信息。同时，可根据乙方的需要，为乙方在职人员提供能力持续提升的培训。</w:t>
      </w:r>
    </w:p>
    <w:p>
      <w:pPr>
        <w:spacing w:line="360" w:lineRule="auto"/>
        <w:rPr>
          <w:rFonts w:cs="仿宋_GB2312"/>
          <w:snapToGrid/>
          <w:kern w:val="2"/>
          <w:sz w:val="28"/>
          <w:szCs w:val="28"/>
        </w:rPr>
      </w:pPr>
      <w:r>
        <w:rPr>
          <w:rFonts w:hint="eastAsia" w:cs="仿宋_GB2312"/>
          <w:snapToGrid/>
          <w:kern w:val="2"/>
          <w:sz w:val="28"/>
          <w:szCs w:val="28"/>
        </w:rPr>
        <w:t>（三）乙方的权利与义务</w:t>
      </w:r>
    </w:p>
    <w:p>
      <w:pPr>
        <w:numPr>
          <w:ilvl w:val="0"/>
          <w:numId w:val="1"/>
        </w:numPr>
        <w:adjustRightInd w:val="0"/>
        <w:spacing w:line="360" w:lineRule="auto"/>
        <w:jc w:val="left"/>
        <w:textAlignment w:val="baseline"/>
        <w:rPr>
          <w:rFonts w:hint="eastAsia"/>
          <w:snapToGrid/>
          <w:kern w:val="0"/>
          <w:szCs w:val="24"/>
        </w:rPr>
      </w:pPr>
      <w:r>
        <w:rPr>
          <w:rFonts w:hint="eastAsia" w:cs="仿宋_GB2312"/>
          <w:snapToGrid/>
          <w:kern w:val="0"/>
          <w:szCs w:val="24"/>
        </w:rPr>
        <w:t>乙方作为甲方学生的教学实习（实践）基地，接收甲方学生每学年到基地进行教学实习（实践）活动（特殊情况提前协商）。</w:t>
      </w:r>
      <w:r>
        <w:rPr>
          <w:rFonts w:hint="eastAsia"/>
          <w:snapToGrid/>
          <w:kern w:val="0"/>
          <w:szCs w:val="24"/>
        </w:rPr>
        <w:t>乙方可参与甲方制订教学实习（实践）环节培养方案，并可以根据乙方的需要和实际生产情况进行调整，但需征得甲方同意。</w:t>
      </w:r>
    </w:p>
    <w:p>
      <w:pPr>
        <w:numPr>
          <w:ilvl w:val="0"/>
          <w:numId w:val="1"/>
        </w:numPr>
        <w:adjustRightInd w:val="0"/>
        <w:snapToGrid w:val="0"/>
        <w:spacing w:line="360" w:lineRule="auto"/>
        <w:jc w:val="left"/>
        <w:textAlignment w:val="baseline"/>
        <w:rPr>
          <w:rFonts w:hint="eastAsia"/>
          <w:snapToGrid/>
          <w:kern w:val="0"/>
          <w:szCs w:val="24"/>
        </w:rPr>
      </w:pPr>
      <w:r>
        <w:rPr>
          <w:rFonts w:hint="eastAsia"/>
          <w:snapToGrid/>
          <w:kern w:val="0"/>
          <w:szCs w:val="24"/>
        </w:rPr>
        <w:t>乙方落实学生在企业学习期间的各项教学安排，提供实训、实习的场所与设备，安排学生进行参观、实际动手操作等环节，使学生能体验企业真实的生产生活状况，感受企业的先进文化。乙方组织企业中高级职称以上的技术人员和高级管理人员担任兼职教师，指导学生实习、实训，开设相关的讲座。</w:t>
      </w:r>
    </w:p>
    <w:p>
      <w:pPr>
        <w:numPr>
          <w:ilvl w:val="0"/>
          <w:numId w:val="1"/>
        </w:numPr>
        <w:adjustRightInd w:val="0"/>
        <w:snapToGrid w:val="0"/>
        <w:spacing w:line="360" w:lineRule="auto"/>
        <w:jc w:val="left"/>
        <w:textAlignment w:val="baseline"/>
        <w:rPr>
          <w:rFonts w:hint="eastAsia"/>
          <w:snapToGrid/>
          <w:kern w:val="0"/>
          <w:szCs w:val="24"/>
        </w:rPr>
      </w:pPr>
      <w:r>
        <w:rPr>
          <w:rFonts w:hint="eastAsia"/>
          <w:snapToGrid/>
          <w:kern w:val="0"/>
          <w:szCs w:val="24"/>
        </w:rPr>
        <w:t>乙方需协助甲方安排好学生在企业实习（实践）阶段的生活，为学生提供食宿等生活上的方便。</w:t>
      </w:r>
    </w:p>
    <w:p>
      <w:pPr>
        <w:numPr>
          <w:ilvl w:val="0"/>
          <w:numId w:val="1"/>
        </w:numPr>
        <w:adjustRightInd w:val="0"/>
        <w:snapToGrid w:val="0"/>
        <w:spacing w:line="360" w:lineRule="auto"/>
        <w:jc w:val="left"/>
        <w:textAlignment w:val="baseline"/>
        <w:rPr>
          <w:rFonts w:hint="eastAsia"/>
          <w:snapToGrid/>
          <w:kern w:val="0"/>
          <w:szCs w:val="24"/>
        </w:rPr>
      </w:pPr>
      <w:r>
        <w:rPr>
          <w:rFonts w:hint="eastAsia"/>
          <w:snapToGrid/>
          <w:kern w:val="0"/>
          <w:szCs w:val="24"/>
        </w:rPr>
        <w:t>乙方参与对学生的考核和评价，可与甲方共同制订企业学习阶段的培养标准和考核要求，共同对学生在企业实习（实践）阶段的培养质量进行评价。</w:t>
      </w:r>
    </w:p>
    <w:p>
      <w:pPr>
        <w:numPr>
          <w:ilvl w:val="0"/>
          <w:numId w:val="1"/>
        </w:numPr>
        <w:adjustRightInd w:val="0"/>
        <w:snapToGrid w:val="0"/>
        <w:spacing w:line="360" w:lineRule="auto"/>
        <w:jc w:val="left"/>
        <w:textAlignment w:val="baseline"/>
        <w:rPr>
          <w:rFonts w:hint="eastAsia" w:ascii="Times New Roman" w:hAnsi="Times New Roman"/>
          <w:snapToGrid/>
          <w:kern w:val="0"/>
          <w:szCs w:val="24"/>
        </w:rPr>
      </w:pPr>
      <w:r>
        <w:rPr>
          <w:rFonts w:hint="eastAsia" w:ascii="Times New Roman" w:hAnsi="Times New Roman"/>
          <w:snapToGrid/>
          <w:kern w:val="0"/>
          <w:szCs w:val="24"/>
        </w:rPr>
        <w:t>因乙方原因造成甲方学生在教学实习（实践）基地受到人身、财产侵害的，乙方应承担医疗费、物质赔偿等相应法律责任。</w:t>
      </w:r>
    </w:p>
    <w:p>
      <w:pPr>
        <w:adjustRightInd w:val="0"/>
        <w:snapToGrid w:val="0"/>
        <w:spacing w:before="156" w:beforeLines="50" w:line="360" w:lineRule="auto"/>
        <w:jc w:val="left"/>
        <w:textAlignment w:val="baseline"/>
        <w:rPr>
          <w:rFonts w:hint="eastAsia" w:cs="仿宋_GB2312"/>
          <w:b/>
          <w:snapToGrid/>
          <w:kern w:val="2"/>
          <w:sz w:val="28"/>
          <w:szCs w:val="28"/>
        </w:rPr>
      </w:pPr>
      <w:r>
        <w:rPr>
          <w:rFonts w:hint="eastAsia" w:cs="仿宋_GB2312"/>
          <w:b/>
          <w:snapToGrid/>
          <w:kern w:val="2"/>
          <w:sz w:val="28"/>
          <w:szCs w:val="28"/>
        </w:rPr>
        <w:t>三、其他</w:t>
      </w:r>
    </w:p>
    <w:p>
      <w:pPr>
        <w:adjustRightInd w:val="0"/>
        <w:spacing w:line="360" w:lineRule="auto"/>
        <w:ind w:left="360" w:hanging="360" w:hangingChars="150"/>
        <w:jc w:val="left"/>
        <w:textAlignment w:val="baseline"/>
        <w:rPr>
          <w:rFonts w:hint="eastAsia" w:ascii="Times New Roman" w:hAnsi="Times New Roman"/>
          <w:snapToGrid/>
          <w:kern w:val="0"/>
          <w:szCs w:val="24"/>
        </w:rPr>
      </w:pPr>
      <w:r>
        <w:rPr>
          <w:rFonts w:hint="eastAsia" w:ascii="Times New Roman" w:hAnsi="Times New Roman"/>
          <w:snapToGrid/>
          <w:kern w:val="0"/>
          <w:szCs w:val="24"/>
        </w:rPr>
        <w:t>1．双方均确认各方的签约代表已经得到其法定代表人的必要授权，授权文件已分别递交对方，本协议书的法律效力及于其所在法人单位。</w:t>
      </w:r>
    </w:p>
    <w:p>
      <w:pPr>
        <w:adjustRightInd w:val="0"/>
        <w:spacing w:line="360" w:lineRule="auto"/>
        <w:ind w:left="360" w:hanging="360" w:hangingChars="150"/>
        <w:jc w:val="left"/>
        <w:textAlignment w:val="baseline"/>
        <w:rPr>
          <w:rFonts w:hint="eastAsia" w:ascii="Times New Roman" w:hAnsi="Times New Roman"/>
          <w:snapToGrid/>
          <w:kern w:val="0"/>
          <w:szCs w:val="24"/>
        </w:rPr>
      </w:pPr>
      <w:r>
        <w:rPr>
          <w:rFonts w:hint="eastAsia"/>
          <w:snapToGrid/>
          <w:kern w:val="0"/>
          <w:szCs w:val="24"/>
        </w:rPr>
        <w:t>2．本协议如遇国家上级主管部门或企业部门相关政策调整时，在双方平等自愿、友好协商的基础上，相关条款可依据最新政策修订或补充本协议。</w:t>
      </w:r>
    </w:p>
    <w:p>
      <w:pPr>
        <w:adjustRightInd w:val="0"/>
        <w:spacing w:line="360" w:lineRule="auto"/>
        <w:ind w:left="360" w:hanging="360" w:hangingChars="150"/>
        <w:textAlignment w:val="baseline"/>
        <w:rPr>
          <w:rFonts w:hint="eastAsia" w:ascii="Times New Roman" w:hAnsi="Times New Roman"/>
          <w:snapToGrid/>
          <w:kern w:val="0"/>
          <w:szCs w:val="24"/>
        </w:rPr>
      </w:pPr>
      <w:r>
        <w:rPr>
          <w:rFonts w:hint="eastAsia" w:ascii="Times New Roman" w:hAnsi="Times New Roman"/>
          <w:snapToGrid/>
          <w:kern w:val="0"/>
          <w:szCs w:val="24"/>
        </w:rPr>
        <w:t>3．本协议到期如需要延长或重新修订，由甲乙双方协商后决定。如需提前终止该协议，需双方共同签署终止协议备忘录，方可终止。</w:t>
      </w:r>
    </w:p>
    <w:p>
      <w:pPr>
        <w:adjustRightInd w:val="0"/>
        <w:spacing w:line="360" w:lineRule="auto"/>
        <w:ind w:left="360" w:hanging="360" w:hangingChars="150"/>
        <w:textAlignment w:val="baseline"/>
        <w:rPr>
          <w:rFonts w:hint="eastAsia" w:ascii="Times New Roman" w:hAnsi="Times New Roman"/>
          <w:snapToGrid/>
          <w:kern w:val="0"/>
          <w:szCs w:val="24"/>
        </w:rPr>
      </w:pPr>
      <w:r>
        <w:rPr>
          <w:rFonts w:hint="eastAsia" w:ascii="Times New Roman" w:hAnsi="Times New Roman"/>
          <w:snapToGrid/>
          <w:kern w:val="0"/>
          <w:szCs w:val="24"/>
        </w:rPr>
        <w:t>4．本协议其他未尽事宜由双方协商解决，最终解释权为双方教务部门或人力资源部门，如发生无法调和的法律纠纷，均通过向甲方所在地人民法院提起诉讼以解决。</w:t>
      </w:r>
    </w:p>
    <w:p>
      <w:pPr>
        <w:adjustRightInd w:val="0"/>
        <w:spacing w:line="360" w:lineRule="auto"/>
        <w:ind w:left="360" w:hanging="360" w:hangingChars="150"/>
        <w:textAlignment w:val="baseline"/>
        <w:rPr>
          <w:rFonts w:hint="eastAsia" w:ascii="Times New Roman" w:hAnsi="Times New Roman"/>
          <w:snapToGrid/>
          <w:kern w:val="0"/>
          <w:szCs w:val="24"/>
        </w:rPr>
      </w:pPr>
      <w:r>
        <w:rPr>
          <w:rFonts w:hint="eastAsia" w:ascii="Times New Roman" w:hAnsi="Times New Roman"/>
          <w:snapToGrid/>
          <w:kern w:val="0"/>
          <w:szCs w:val="24"/>
        </w:rPr>
        <w:t>5．本协议需双方加盖骑缝章，经双方代表或授权代表签署之日起生效。有效期为</w:t>
      </w:r>
      <w:r>
        <w:rPr>
          <w:rFonts w:hint="eastAsia" w:ascii="Times New Roman" w:hAnsi="Times New Roman"/>
          <w:snapToGrid/>
          <w:color w:val="FF0000"/>
          <w:kern w:val="0"/>
          <w:szCs w:val="24"/>
        </w:rPr>
        <w:t>*</w:t>
      </w:r>
      <w:r>
        <w:rPr>
          <w:rFonts w:hint="eastAsia" w:ascii="Times New Roman" w:hAnsi="Times New Roman"/>
          <w:snapToGrid/>
          <w:kern w:val="0"/>
          <w:szCs w:val="24"/>
        </w:rPr>
        <w:t>年，自</w:t>
      </w:r>
      <w:r>
        <w:rPr>
          <w:rFonts w:hint="eastAsia"/>
          <w:snapToGrid/>
          <w:color w:val="FF0000"/>
          <w:kern w:val="0"/>
          <w:szCs w:val="24"/>
        </w:rPr>
        <w:t>****</w:t>
      </w:r>
      <w:r>
        <w:rPr>
          <w:rFonts w:hint="eastAsia"/>
          <w:snapToGrid/>
          <w:color w:val="000000"/>
          <w:kern w:val="0"/>
          <w:szCs w:val="24"/>
        </w:rPr>
        <w:t>年</w:t>
      </w:r>
      <w:r>
        <w:rPr>
          <w:rFonts w:hint="eastAsia"/>
          <w:snapToGrid/>
          <w:color w:val="FF0000"/>
          <w:kern w:val="0"/>
          <w:szCs w:val="24"/>
        </w:rPr>
        <w:t>**</w:t>
      </w:r>
      <w:r>
        <w:rPr>
          <w:rFonts w:hint="eastAsia"/>
          <w:snapToGrid/>
          <w:color w:val="000000"/>
          <w:kern w:val="0"/>
          <w:szCs w:val="24"/>
        </w:rPr>
        <w:t>月</w:t>
      </w:r>
      <w:r>
        <w:rPr>
          <w:rFonts w:hint="eastAsia"/>
          <w:snapToGrid/>
          <w:color w:val="FF0000"/>
          <w:kern w:val="0"/>
          <w:szCs w:val="24"/>
        </w:rPr>
        <w:t>**日</w:t>
      </w:r>
      <w:r>
        <w:rPr>
          <w:rFonts w:hint="eastAsia"/>
          <w:snapToGrid/>
          <w:color w:val="000000"/>
          <w:kern w:val="0"/>
          <w:szCs w:val="24"/>
        </w:rPr>
        <w:t>至</w:t>
      </w:r>
      <w:r>
        <w:rPr>
          <w:rFonts w:hint="eastAsia"/>
          <w:snapToGrid/>
          <w:color w:val="FF0000"/>
          <w:kern w:val="0"/>
          <w:szCs w:val="24"/>
        </w:rPr>
        <w:t>****</w:t>
      </w:r>
      <w:r>
        <w:rPr>
          <w:rFonts w:hint="eastAsia"/>
          <w:snapToGrid/>
          <w:color w:val="000000"/>
          <w:kern w:val="0"/>
          <w:szCs w:val="24"/>
        </w:rPr>
        <w:t>年</w:t>
      </w:r>
      <w:r>
        <w:rPr>
          <w:rFonts w:hint="eastAsia"/>
          <w:snapToGrid/>
          <w:color w:val="FF0000"/>
          <w:kern w:val="0"/>
          <w:szCs w:val="24"/>
        </w:rPr>
        <w:t>**</w:t>
      </w:r>
      <w:r>
        <w:rPr>
          <w:rFonts w:hint="eastAsia" w:ascii="Times New Roman" w:hAnsi="Times New Roman"/>
          <w:snapToGrid/>
          <w:kern w:val="0"/>
          <w:szCs w:val="24"/>
        </w:rPr>
        <w:t>月</w:t>
      </w:r>
      <w:r>
        <w:rPr>
          <w:rFonts w:hint="eastAsia"/>
          <w:snapToGrid/>
          <w:color w:val="FF0000"/>
          <w:kern w:val="0"/>
          <w:szCs w:val="24"/>
        </w:rPr>
        <w:t>**日</w:t>
      </w:r>
      <w:r>
        <w:rPr>
          <w:rFonts w:hint="eastAsia" w:ascii="Times New Roman" w:hAnsi="Times New Roman"/>
          <w:snapToGrid/>
          <w:kern w:val="0"/>
          <w:szCs w:val="24"/>
        </w:rPr>
        <w:t>止。</w:t>
      </w:r>
    </w:p>
    <w:p>
      <w:pPr>
        <w:adjustRightInd w:val="0"/>
        <w:spacing w:line="360" w:lineRule="auto"/>
        <w:textAlignment w:val="baseline"/>
        <w:rPr>
          <w:rFonts w:hint="eastAsia" w:ascii="Times New Roman" w:hAnsi="Times New Roman"/>
          <w:snapToGrid/>
          <w:kern w:val="0"/>
          <w:szCs w:val="24"/>
        </w:rPr>
      </w:pPr>
      <w:r>
        <w:rPr>
          <w:rFonts w:hint="eastAsia" w:ascii="Times New Roman" w:hAnsi="Times New Roman"/>
          <w:snapToGrid/>
          <w:kern w:val="0"/>
          <w:szCs w:val="24"/>
        </w:rPr>
        <w:t>6．本协议一式肆份，甲乙双方各执贰份。</w:t>
      </w:r>
    </w:p>
    <w:p>
      <w:pPr>
        <w:adjustRightInd w:val="0"/>
        <w:spacing w:line="360" w:lineRule="auto"/>
        <w:textAlignment w:val="baseline"/>
        <w:rPr>
          <w:rFonts w:ascii="Times New Roman" w:hAnsi="Times New Roman"/>
          <w:snapToGrid/>
          <w:kern w:val="0"/>
          <w:szCs w:val="24"/>
        </w:rPr>
      </w:pPr>
      <w:r>
        <w:rPr>
          <w:rFonts w:hint="eastAsia" w:ascii="Times New Roman" w:hAnsi="Times New Roman"/>
          <w:snapToGrid/>
          <w:kern w:val="0"/>
          <w:sz w:val="28"/>
        </w:rPr>
        <w:t>甲方（授权代表）签字：</w:t>
      </w:r>
      <w:r>
        <w:rPr>
          <w:rFonts w:ascii="Times New Roman" w:hAnsi="Times New Roman"/>
          <w:snapToGrid/>
          <w:kern w:val="0"/>
          <w:sz w:val="28"/>
        </w:rPr>
        <w:t xml:space="preserve">         </w:t>
      </w:r>
      <w:r>
        <w:rPr>
          <w:rFonts w:hint="eastAsia" w:ascii="Times New Roman" w:hAnsi="Times New Roman"/>
          <w:snapToGrid/>
          <w:kern w:val="0"/>
          <w:sz w:val="28"/>
        </w:rPr>
        <w:t xml:space="preserve"> </w:t>
      </w:r>
      <w:r>
        <w:rPr>
          <w:rFonts w:ascii="Times New Roman" w:hAnsi="Times New Roman"/>
          <w:snapToGrid/>
          <w:kern w:val="0"/>
          <w:sz w:val="28"/>
        </w:rPr>
        <w:t xml:space="preserve">    </w:t>
      </w:r>
      <w:r>
        <w:rPr>
          <w:rFonts w:hint="eastAsia" w:ascii="Times New Roman" w:hAnsi="Times New Roman"/>
          <w:snapToGrid/>
          <w:kern w:val="0"/>
          <w:sz w:val="28"/>
        </w:rPr>
        <w:t>乙方（授权代表）签字：</w:t>
      </w:r>
    </w:p>
    <w:p>
      <w:pPr>
        <w:adjustRightInd w:val="0"/>
        <w:spacing w:line="360" w:lineRule="auto"/>
        <w:ind w:firstLine="1400" w:firstLineChars="500"/>
        <w:textAlignment w:val="baseline"/>
        <w:rPr>
          <w:rFonts w:ascii="Times New Roman" w:hAnsi="Times New Roman"/>
          <w:snapToGrid/>
          <w:kern w:val="0"/>
          <w:sz w:val="28"/>
        </w:rPr>
      </w:pPr>
      <w:r>
        <w:rPr>
          <w:rFonts w:hint="eastAsia" w:ascii="Times New Roman" w:hAnsi="Times New Roman"/>
          <w:snapToGrid/>
          <w:kern w:val="0"/>
          <w:sz w:val="28"/>
        </w:rPr>
        <w:t>单位公章</w:t>
      </w:r>
      <w:r>
        <w:rPr>
          <w:rFonts w:ascii="Times New Roman" w:hAnsi="Times New Roman"/>
          <w:snapToGrid/>
          <w:kern w:val="0"/>
          <w:sz w:val="28"/>
        </w:rPr>
        <w:t xml:space="preserve">                         </w:t>
      </w:r>
      <w:r>
        <w:rPr>
          <w:rFonts w:hint="eastAsia" w:ascii="Times New Roman" w:hAnsi="Times New Roman"/>
          <w:snapToGrid/>
          <w:kern w:val="0"/>
          <w:sz w:val="28"/>
        </w:rPr>
        <w:t>单位公章</w:t>
      </w:r>
    </w:p>
    <w:p>
      <w:pPr>
        <w:adjustRightInd w:val="0"/>
        <w:spacing w:line="360" w:lineRule="auto"/>
        <w:ind w:firstLine="560" w:firstLineChars="200"/>
        <w:textAlignment w:val="baseline"/>
        <w:rPr>
          <w:rFonts w:ascii="Calibri" w:hAnsi="Calibri"/>
          <w:snapToGrid/>
          <w:kern w:val="2"/>
          <w:sz w:val="21"/>
          <w:szCs w:val="22"/>
        </w:rPr>
      </w:pPr>
      <w:r>
        <w:rPr>
          <w:rFonts w:ascii="Times New Roman" w:hAnsi="Times New Roman"/>
          <w:snapToGrid/>
          <w:kern w:val="0"/>
          <w:sz w:val="28"/>
        </w:rPr>
        <w:t xml:space="preserve">   </w:t>
      </w:r>
      <w:r>
        <w:rPr>
          <w:rFonts w:hint="eastAsia" w:ascii="Times New Roman" w:hAnsi="Times New Roman"/>
          <w:snapToGrid/>
          <w:kern w:val="0"/>
          <w:sz w:val="28"/>
        </w:rPr>
        <w:t>年</w:t>
      </w:r>
      <w:r>
        <w:rPr>
          <w:rFonts w:ascii="Times New Roman" w:hAnsi="Times New Roman"/>
          <w:snapToGrid/>
          <w:kern w:val="0"/>
          <w:sz w:val="28"/>
        </w:rPr>
        <w:t xml:space="preserve">   </w:t>
      </w:r>
      <w:r>
        <w:rPr>
          <w:rFonts w:hint="eastAsia" w:ascii="Times New Roman" w:hAnsi="Times New Roman"/>
          <w:snapToGrid/>
          <w:kern w:val="0"/>
          <w:sz w:val="28"/>
        </w:rPr>
        <w:t>月</w:t>
      </w:r>
      <w:r>
        <w:rPr>
          <w:rFonts w:ascii="Times New Roman" w:hAnsi="Times New Roman"/>
          <w:snapToGrid/>
          <w:kern w:val="0"/>
          <w:sz w:val="28"/>
        </w:rPr>
        <w:t xml:space="preserve">   </w:t>
      </w:r>
      <w:r>
        <w:rPr>
          <w:rFonts w:hint="eastAsia" w:ascii="Times New Roman" w:hAnsi="Times New Roman"/>
          <w:snapToGrid/>
          <w:kern w:val="0"/>
          <w:sz w:val="28"/>
        </w:rPr>
        <w:t>日</w:t>
      </w:r>
      <w:r>
        <w:rPr>
          <w:rFonts w:ascii="Times New Roman" w:hAnsi="Times New Roman"/>
          <w:snapToGrid/>
          <w:kern w:val="0"/>
          <w:sz w:val="28"/>
        </w:rPr>
        <w:t xml:space="preserve">                     </w:t>
      </w:r>
      <w:r>
        <w:rPr>
          <w:rFonts w:hint="eastAsia" w:ascii="Times New Roman" w:hAnsi="Times New Roman"/>
          <w:snapToGrid/>
          <w:kern w:val="0"/>
          <w:sz w:val="28"/>
        </w:rPr>
        <w:t>年</w:t>
      </w:r>
      <w:r>
        <w:rPr>
          <w:rFonts w:ascii="Times New Roman" w:hAnsi="Times New Roman"/>
          <w:snapToGrid/>
          <w:kern w:val="0"/>
          <w:sz w:val="28"/>
        </w:rPr>
        <w:t xml:space="preserve">   </w:t>
      </w:r>
      <w:r>
        <w:rPr>
          <w:rFonts w:hint="eastAsia" w:ascii="Times New Roman" w:hAnsi="Times New Roman"/>
          <w:snapToGrid/>
          <w:kern w:val="0"/>
          <w:sz w:val="28"/>
        </w:rPr>
        <w:t>月</w:t>
      </w:r>
      <w:r>
        <w:rPr>
          <w:rFonts w:ascii="Times New Roman" w:hAnsi="Times New Roman"/>
          <w:snapToGrid/>
          <w:kern w:val="0"/>
          <w:sz w:val="28"/>
        </w:rPr>
        <w:t xml:space="preserve">   </w:t>
      </w:r>
      <w:r>
        <w:rPr>
          <w:rFonts w:hint="eastAsia" w:ascii="Times New Roman" w:hAnsi="Times New Roman"/>
          <w:snapToGrid/>
          <w:kern w:val="0"/>
          <w:sz w:val="28"/>
        </w:rPr>
        <w:t>日</w:t>
      </w:r>
      <w:r>
        <w:rPr>
          <w:rFonts w:hint="eastAsia" w:ascii="Calibri" w:hAnsi="Calibri"/>
          <w:snapToGrid/>
          <w:kern w:val="2"/>
          <w:sz w:val="21"/>
          <w:szCs w:val="22"/>
        </w:rPr>
        <w:t xml:space="preserve"> </w:t>
      </w:r>
    </w:p>
    <w:p>
      <w:pPr>
        <w:spacing w:line="360" w:lineRule="auto"/>
        <w:jc w:val="left"/>
        <w:rPr>
          <w:rFonts w:hint="eastAsia" w:ascii="Calibri" w:hAnsi="Calibri"/>
          <w:snapToGrid/>
          <w:kern w:val="2"/>
          <w:sz w:val="21"/>
          <w:szCs w:val="22"/>
        </w:rPr>
      </w:pPr>
      <w:r>
        <w:rPr>
          <w:rFonts w:ascii="Calibri" w:hAnsi="Calibri"/>
          <w:snapToGrid/>
          <w:kern w:val="2"/>
          <w:sz w:val="21"/>
          <w:szCs w:val="22"/>
        </w:rPr>
        <w:br w:type="page"/>
      </w:r>
    </w:p>
    <w:p>
      <w:pPr>
        <w:spacing w:line="360" w:lineRule="auto"/>
        <w:jc w:val="center"/>
        <w:rPr>
          <w:rFonts w:hint="eastAsia" w:ascii="Calibri" w:hAnsi="Calibri"/>
          <w:snapToGrid/>
          <w:kern w:val="2"/>
          <w:sz w:val="28"/>
          <w:szCs w:val="22"/>
        </w:rPr>
      </w:pPr>
      <w:r>
        <w:rPr>
          <w:rFonts w:hint="eastAsia" w:ascii="Calibri" w:hAnsi="Calibri"/>
          <w:snapToGrid/>
          <w:kern w:val="2"/>
          <w:sz w:val="28"/>
          <w:szCs w:val="22"/>
        </w:rPr>
        <w:t>关于《教学实习（实践）基地协议书参考模板》的说明</w:t>
      </w:r>
    </w:p>
    <w:p>
      <w:pPr>
        <w:spacing w:line="360" w:lineRule="auto"/>
        <w:jc w:val="center"/>
        <w:rPr>
          <w:rFonts w:ascii="Times New Roman" w:hAnsi="Times New Roman"/>
          <w:b/>
          <w:snapToGrid/>
          <w:color w:val="FF0000"/>
          <w:kern w:val="0"/>
          <w:sz w:val="21"/>
          <w:szCs w:val="21"/>
        </w:rPr>
      </w:pPr>
      <w:r>
        <w:rPr>
          <w:rFonts w:hint="eastAsia" w:ascii="Calibri" w:hAnsi="Calibri"/>
          <w:snapToGrid/>
          <w:kern w:val="2"/>
          <w:sz w:val="21"/>
          <w:szCs w:val="22"/>
        </w:rPr>
        <w:t>1.</w:t>
      </w:r>
      <w:r>
        <w:rPr>
          <w:rFonts w:ascii="Calibri" w:hAnsi="Calibri"/>
          <w:snapToGrid/>
          <w:kern w:val="2"/>
          <w:sz w:val="21"/>
          <w:szCs w:val="22"/>
        </w:rPr>
        <w:t>编号：</w:t>
      </w:r>
      <w:r>
        <w:rPr>
          <w:rFonts w:hint="eastAsia" w:ascii="Times New Roman" w:hAnsi="Times New Roman"/>
          <w:b/>
          <w:snapToGrid/>
          <w:color w:val="FF0000"/>
          <w:kern w:val="0"/>
          <w:sz w:val="21"/>
          <w:szCs w:val="21"/>
          <w:lang w:val="en-US" w:eastAsia="zh-CN"/>
        </w:rPr>
        <w:t>0107+</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eastAsia="zh-CN"/>
        </w:rPr>
        <w:t>年份</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val="en-US" w:eastAsia="zh-CN"/>
        </w:rPr>
        <w:t>+</w:t>
      </w:r>
      <w:r>
        <w:rPr>
          <w:rFonts w:hint="eastAsia" w:ascii="Times New Roman" w:hAnsi="Times New Roman"/>
          <w:b/>
          <w:snapToGrid/>
          <w:color w:val="FF0000"/>
          <w:kern w:val="0"/>
          <w:sz w:val="21"/>
          <w:szCs w:val="21"/>
        </w:rPr>
        <w:t>(各</w:t>
      </w:r>
      <w:r>
        <w:rPr>
          <w:rFonts w:ascii="Times New Roman" w:hAnsi="Times New Roman"/>
          <w:b/>
          <w:snapToGrid/>
          <w:color w:val="FF0000"/>
          <w:kern w:val="0"/>
          <w:sz w:val="21"/>
          <w:szCs w:val="21"/>
        </w:rPr>
        <w:t>学院代码</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val="en-US" w:eastAsia="zh-CN"/>
        </w:rPr>
        <w:t>+</w:t>
      </w:r>
      <w:r>
        <w:rPr>
          <w:rFonts w:hint="eastAsia" w:ascii="Times New Roman" w:hAnsi="Times New Roman"/>
          <w:b/>
          <w:snapToGrid/>
          <w:color w:val="FF0000"/>
          <w:kern w:val="0"/>
          <w:sz w:val="21"/>
          <w:szCs w:val="21"/>
        </w:rPr>
        <w:t>（</w:t>
      </w:r>
      <w:r>
        <w:rPr>
          <w:rFonts w:hint="eastAsia" w:ascii="Times New Roman" w:hAnsi="Times New Roman"/>
          <w:b/>
          <w:snapToGrid/>
          <w:color w:val="FF0000"/>
          <w:kern w:val="0"/>
          <w:sz w:val="21"/>
          <w:szCs w:val="21"/>
          <w:lang w:val="en-US" w:eastAsia="zh-CN"/>
        </w:rPr>
        <w:t>001、/002.....</w:t>
      </w:r>
      <w:r>
        <w:rPr>
          <w:rFonts w:hint="eastAsia" w:ascii="Times New Roman" w:hAnsi="Times New Roman"/>
          <w:b/>
          <w:snapToGrid/>
          <w:color w:val="FF0000"/>
          <w:kern w:val="0"/>
          <w:sz w:val="21"/>
          <w:szCs w:val="21"/>
        </w:rPr>
        <w:t>）</w:t>
      </w:r>
    </w:p>
    <w:p>
      <w:pPr>
        <w:spacing w:line="360" w:lineRule="auto"/>
        <w:jc w:val="left"/>
        <w:rPr>
          <w:rFonts w:hint="eastAsia" w:ascii="Calibri" w:hAnsi="Calibri"/>
          <w:snapToGrid/>
          <w:kern w:val="2"/>
          <w:sz w:val="21"/>
          <w:szCs w:val="22"/>
        </w:rPr>
      </w:pPr>
    </w:p>
    <w:p>
      <w:pPr>
        <w:spacing w:line="360" w:lineRule="auto"/>
        <w:ind w:left="566" w:leftChars="236"/>
        <w:jc w:val="left"/>
        <w:rPr>
          <w:rFonts w:hint="eastAsia" w:ascii="Calibri" w:hAnsi="Calibri"/>
          <w:snapToGrid/>
          <w:kern w:val="2"/>
          <w:sz w:val="21"/>
          <w:szCs w:val="22"/>
        </w:rPr>
      </w:pPr>
      <w:r>
        <w:rPr>
          <w:rFonts w:hint="eastAsia" w:ascii="Calibri" w:hAnsi="Calibri"/>
          <w:snapToGrid/>
          <w:kern w:val="2"/>
          <w:sz w:val="21"/>
          <w:szCs w:val="22"/>
        </w:rPr>
        <w:t>（1）括号里面的内容说明前面星号应该填写内容，比如可以填写为：DHU-GE-01-2017001</w:t>
      </w:r>
    </w:p>
    <w:p>
      <w:pPr>
        <w:spacing w:line="360" w:lineRule="auto"/>
        <w:ind w:left="566" w:leftChars="236"/>
        <w:jc w:val="left"/>
        <w:rPr>
          <w:rFonts w:hint="eastAsia" w:ascii="Calibri" w:hAnsi="Calibri"/>
          <w:snapToGrid/>
          <w:kern w:val="2"/>
          <w:sz w:val="21"/>
          <w:szCs w:val="22"/>
        </w:rPr>
      </w:pPr>
      <w:r>
        <w:rPr>
          <w:rFonts w:hint="eastAsia" w:ascii="Calibri" w:hAnsi="Calibri"/>
          <w:snapToGrid/>
          <w:kern w:val="2"/>
          <w:sz w:val="21"/>
          <w:szCs w:val="22"/>
        </w:rPr>
        <w:t>（2）各学院代码详见下面一览表：</w:t>
      </w:r>
    </w:p>
    <w:p>
      <w:pPr>
        <w:pStyle w:val="2"/>
        <w:jc w:val="center"/>
        <w:rPr>
          <w:rFonts w:hint="eastAsia" w:ascii="Calibri" w:hAnsi="Calibri"/>
          <w:snapToGrid/>
          <w:kern w:val="2"/>
          <w:sz w:val="21"/>
          <w:szCs w:val="22"/>
        </w:rPr>
      </w:pPr>
      <w:r>
        <w:t xml:space="preserve">表 </w:t>
      </w:r>
      <w:r>
        <w:fldChar w:fldCharType="begin"/>
      </w:r>
      <w:r>
        <w:instrText xml:space="preserve"> SEQ 表 \* ARABIC </w:instrText>
      </w:r>
      <w:r>
        <w:fldChar w:fldCharType="separate"/>
      </w:r>
      <w:r>
        <w:t>1</w:t>
      </w:r>
      <w:r>
        <w:fldChar w:fldCharType="end"/>
      </w:r>
      <w:r>
        <w:rPr>
          <w:rFonts w:hint="eastAsia"/>
        </w:rPr>
        <w:t xml:space="preserve"> </w:t>
      </w:r>
      <w:r>
        <w:t>学院代码一览表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2706"/>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理学院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人文学院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体育部</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纺织学院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上海国际时尚创意学院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服装与艺术设计学院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旭日工商管理学院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机械工程学院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信息科学与技术学院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化学化工与生物工程学院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材料科学与工程学院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外语学院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计算机科学与技术学院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7" w:hRule="exact"/>
          <w:jc w:val="center"/>
        </w:trPr>
        <w:tc>
          <w:tcPr>
            <w:tcW w:w="2706"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环境科学与工程学院</w:t>
            </w:r>
          </w:p>
        </w:tc>
        <w:tc>
          <w:tcPr>
            <w:tcW w:w="2393" w:type="dxa"/>
            <w:shd w:val="clear" w:color="auto" w:fill="auto"/>
            <w:noWrap w:val="0"/>
            <w:vAlign w:val="center"/>
          </w:tcPr>
          <w:p>
            <w:pPr>
              <w:spacing w:line="360" w:lineRule="auto"/>
              <w:jc w:val="center"/>
              <w:rPr>
                <w:rFonts w:hint="eastAsia" w:ascii="Calibri" w:hAnsi="Calibri"/>
                <w:snapToGrid/>
                <w:kern w:val="2"/>
                <w:sz w:val="21"/>
                <w:szCs w:val="22"/>
              </w:rPr>
            </w:pPr>
            <w:r>
              <w:rPr>
                <w:rFonts w:hint="eastAsia" w:ascii="Calibri" w:hAnsi="Calibri"/>
                <w:snapToGrid/>
                <w:kern w:val="2"/>
                <w:sz w:val="21"/>
                <w:szCs w:val="22"/>
              </w:rPr>
              <w:t>14</w:t>
            </w:r>
          </w:p>
        </w:tc>
      </w:tr>
    </w:tbl>
    <w:p>
      <w:pPr>
        <w:spacing w:line="360" w:lineRule="auto"/>
        <w:ind w:left="566" w:leftChars="236"/>
        <w:jc w:val="left"/>
        <w:rPr>
          <w:rFonts w:hint="eastAsia" w:ascii="Calibri" w:hAnsi="Calibri"/>
          <w:snapToGrid/>
          <w:kern w:val="2"/>
          <w:sz w:val="21"/>
          <w:szCs w:val="22"/>
        </w:rPr>
      </w:pPr>
    </w:p>
    <w:p>
      <w:pPr>
        <w:spacing w:line="360" w:lineRule="auto"/>
        <w:jc w:val="left"/>
        <w:rPr>
          <w:rFonts w:hint="eastAsia" w:ascii="Calibri" w:hAnsi="Calibri"/>
          <w:snapToGrid/>
          <w:kern w:val="2"/>
          <w:sz w:val="21"/>
          <w:szCs w:val="22"/>
        </w:rPr>
      </w:pPr>
      <w:r>
        <w:rPr>
          <w:rFonts w:hint="eastAsia" w:ascii="Calibri" w:hAnsi="Calibri"/>
          <w:snapToGrid/>
          <w:kern w:val="2"/>
          <w:sz w:val="21"/>
          <w:szCs w:val="22"/>
        </w:rPr>
        <w:t>2.各学院可在此基础上根据教学实践基地的实际情况进一步细化条款，但不得增加甲方的义务。</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C3AFC"/>
    <w:multiLevelType w:val="multilevel"/>
    <w:tmpl w:val="347C3AF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68"/>
        </w:tabs>
        <w:ind w:left="-68" w:hanging="420"/>
      </w:pPr>
    </w:lvl>
    <w:lvl w:ilvl="2" w:tentative="0">
      <w:start w:val="1"/>
      <w:numFmt w:val="lowerRoman"/>
      <w:lvlText w:val="%3."/>
      <w:lvlJc w:val="right"/>
      <w:pPr>
        <w:tabs>
          <w:tab w:val="left" w:pos="352"/>
        </w:tabs>
        <w:ind w:left="352" w:hanging="420"/>
      </w:pPr>
    </w:lvl>
    <w:lvl w:ilvl="3" w:tentative="0">
      <w:start w:val="1"/>
      <w:numFmt w:val="decimal"/>
      <w:lvlText w:val="%4."/>
      <w:lvlJc w:val="left"/>
      <w:pPr>
        <w:tabs>
          <w:tab w:val="left" w:pos="772"/>
        </w:tabs>
        <w:ind w:left="772" w:hanging="420"/>
      </w:pPr>
    </w:lvl>
    <w:lvl w:ilvl="4" w:tentative="0">
      <w:start w:val="1"/>
      <w:numFmt w:val="lowerLetter"/>
      <w:lvlText w:val="%5)"/>
      <w:lvlJc w:val="left"/>
      <w:pPr>
        <w:tabs>
          <w:tab w:val="left" w:pos="1192"/>
        </w:tabs>
        <w:ind w:left="1192" w:hanging="420"/>
      </w:pPr>
    </w:lvl>
    <w:lvl w:ilvl="5" w:tentative="0">
      <w:start w:val="1"/>
      <w:numFmt w:val="lowerRoman"/>
      <w:lvlText w:val="%6."/>
      <w:lvlJc w:val="right"/>
      <w:pPr>
        <w:tabs>
          <w:tab w:val="left" w:pos="1612"/>
        </w:tabs>
        <w:ind w:left="1612" w:hanging="420"/>
      </w:pPr>
    </w:lvl>
    <w:lvl w:ilvl="6" w:tentative="0">
      <w:start w:val="1"/>
      <w:numFmt w:val="decimal"/>
      <w:lvlText w:val="%7."/>
      <w:lvlJc w:val="left"/>
      <w:pPr>
        <w:tabs>
          <w:tab w:val="left" w:pos="2032"/>
        </w:tabs>
        <w:ind w:left="2032" w:hanging="420"/>
      </w:pPr>
    </w:lvl>
    <w:lvl w:ilvl="7" w:tentative="0">
      <w:start w:val="1"/>
      <w:numFmt w:val="lowerLetter"/>
      <w:lvlText w:val="%8)"/>
      <w:lvlJc w:val="left"/>
      <w:pPr>
        <w:tabs>
          <w:tab w:val="left" w:pos="2452"/>
        </w:tabs>
        <w:ind w:left="2452" w:hanging="420"/>
      </w:pPr>
    </w:lvl>
    <w:lvl w:ilvl="8" w:tentative="0">
      <w:start w:val="1"/>
      <w:numFmt w:val="lowerRoman"/>
      <w:lvlText w:val="%9."/>
      <w:lvlJc w:val="right"/>
      <w:pPr>
        <w:tabs>
          <w:tab w:val="left" w:pos="2872"/>
        </w:tabs>
        <w:ind w:left="28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1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napToGrid w:val="0"/>
      <w:kern w:val="24"/>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2020-07-13T01:00:13Z</dcterms:created>
  <dc:creator>wangcf</dc:creator>
  <cp:lastModifiedBy>汪存发</cp:lastModifiedBy>
  <dcterms:modified xsi:type="dcterms:W3CDTF">2020-07-13T01:01:32Z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